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EDE22A" w14:textId="77777777" w:rsidR="00762681" w:rsidRPr="00762681" w:rsidRDefault="00762681" w:rsidP="00762681">
      <w:pPr>
        <w:rPr>
          <w:b/>
          <w:bCs/>
          <w:sz w:val="28"/>
          <w:szCs w:val="28"/>
        </w:rPr>
      </w:pPr>
      <w:r w:rsidRPr="00762681">
        <w:rPr>
          <w:b/>
          <w:bCs/>
          <w:sz w:val="28"/>
          <w:szCs w:val="28"/>
        </w:rPr>
        <w:t>Agricultural land, heritage and archaeology</w:t>
      </w:r>
    </w:p>
    <w:p w14:paraId="410A0807" w14:textId="77777777" w:rsidR="00762681" w:rsidRDefault="00762681" w:rsidP="00762681">
      <w:r>
        <w:t>Relevant Local Plan references: Chapter 4, paras.4.28–4.29, p.41; Core Policy 12, p.84; Chapter 12: Historic Environment, from p.202; Down Ampney paras.6.29–6.30, pp.96–97; Appendix B Site 5, PDF pp.26–29 / document pp.22–25.</w:t>
      </w:r>
    </w:p>
    <w:p w14:paraId="38E2C9CE" w14:textId="77777777" w:rsidR="00762681" w:rsidRPr="00762681" w:rsidRDefault="00762681" w:rsidP="00762681">
      <w:pPr>
        <w:rPr>
          <w:b/>
          <w:bCs/>
          <w:sz w:val="28"/>
          <w:szCs w:val="28"/>
        </w:rPr>
      </w:pPr>
      <w:r w:rsidRPr="00762681">
        <w:rPr>
          <w:b/>
          <w:bCs/>
          <w:sz w:val="28"/>
          <w:szCs w:val="28"/>
        </w:rPr>
        <w:t>What this means</w:t>
      </w:r>
    </w:p>
    <w:p w14:paraId="6F64C5B1" w14:textId="77777777" w:rsidR="00762681" w:rsidRDefault="00762681" w:rsidP="00762681">
      <w:r>
        <w:t>CDC's site-selection evidence records that much of the undeveloped land around Down Ampney is Grade 1, Grade 2 or Grade 3a agricultural land. Grade 1, Grade 2 and Grade 3a are classed as Best and Most Versatile agricultural land - the higher-quality grades of farmland. This does not create an automatic ban on development, but permanent loss of productive land is relevant when locations and other reasonable options are compared.</w:t>
      </w:r>
    </w:p>
    <w:p w14:paraId="0800F9AF" w14:textId="77777777" w:rsidR="00762681" w:rsidRDefault="00762681" w:rsidP="00762681">
      <w:r>
        <w:t>Heritage and archaeology can also affect how much land can actually be developed and how it should be laid out. Known heritage assets, their settings, buried archaeology and areas requiring investigation may require buffers, open space or design changes. These constraints need to be considered alongside roads, drainage, landscape and ecological requirements when CDC decides whether the proposed capacity is realistic.</w:t>
      </w:r>
    </w:p>
    <w:p w14:paraId="28777515" w14:textId="77777777" w:rsidR="00762681" w:rsidRDefault="00762681" w:rsidP="00762681">
      <w:r>
        <w:t>Residents with long-term knowledge of farming, field use or local history may have useful information. Dated photographs, historic maps, records of field use or observations of cropmarks can help identify matters for further assessment. Possible archaeological features should be described as observations unless professionally confirmed.</w:t>
      </w:r>
    </w:p>
    <w:p w14:paraId="3C1019AD" w14:textId="77777777" w:rsidR="00466BE1" w:rsidRPr="00B54990" w:rsidRDefault="00466BE1" w:rsidP="00466BE1">
      <w:pPr>
        <w:spacing w:after="0" w:line="240" w:lineRule="auto"/>
        <w:rPr>
          <w:b/>
          <w:bCs/>
        </w:rPr>
      </w:pPr>
      <w:r w:rsidRPr="00B54990">
        <w:rPr>
          <w:b/>
          <w:bCs/>
        </w:rPr>
        <w:t>Objections might include:</w:t>
      </w:r>
    </w:p>
    <w:p w14:paraId="50B5DC83" w14:textId="77777777" w:rsidR="00466BE1" w:rsidRPr="00B54990" w:rsidRDefault="00466BE1" w:rsidP="00466BE1">
      <w:pPr>
        <w:pStyle w:val="ListParagraph"/>
        <w:numPr>
          <w:ilvl w:val="0"/>
          <w:numId w:val="1"/>
        </w:numPr>
        <w:spacing w:after="60" w:line="276" w:lineRule="auto"/>
      </w:pPr>
      <w:r w:rsidRPr="00B54990">
        <w:t>Lack of explanation of the impact of the proposed development on farming and agricultural land</w:t>
      </w:r>
    </w:p>
    <w:p w14:paraId="6BD95F2F" w14:textId="77777777" w:rsidR="00466BE1" w:rsidRPr="00B54990" w:rsidRDefault="00466BE1" w:rsidP="00466BE1">
      <w:pPr>
        <w:pStyle w:val="ListParagraph"/>
        <w:numPr>
          <w:ilvl w:val="0"/>
          <w:numId w:val="1"/>
        </w:numPr>
        <w:spacing w:after="60" w:line="276" w:lineRule="auto"/>
      </w:pPr>
      <w:r w:rsidRPr="00B54990">
        <w:t xml:space="preserve">Lack of clarity over what quality of agricultural land would be permanently lost </w:t>
      </w:r>
    </w:p>
    <w:p w14:paraId="0D2586DD" w14:textId="77777777" w:rsidR="00466BE1" w:rsidRPr="00B54990" w:rsidRDefault="00466BE1" w:rsidP="00466BE1">
      <w:pPr>
        <w:pStyle w:val="ListParagraph"/>
        <w:numPr>
          <w:ilvl w:val="0"/>
          <w:numId w:val="1"/>
        </w:numPr>
        <w:spacing w:after="60" w:line="276" w:lineRule="auto"/>
      </w:pPr>
      <w:r w:rsidRPr="00B54990">
        <w:t>Insufficient acknowledgement of how archaeology affects development capacity</w:t>
      </w:r>
    </w:p>
    <w:p w14:paraId="73B37844" w14:textId="77777777" w:rsidR="00466BE1" w:rsidRPr="00B54990" w:rsidRDefault="00466BE1" w:rsidP="00466BE1"/>
    <w:p w14:paraId="4719BA72" w14:textId="77777777" w:rsidR="00466BE1" w:rsidRPr="00B54990" w:rsidRDefault="00466BE1" w:rsidP="00466BE1">
      <w:pPr>
        <w:spacing w:after="0" w:line="240" w:lineRule="auto"/>
        <w:rPr>
          <w:b/>
          <w:bCs/>
        </w:rPr>
      </w:pPr>
      <w:r w:rsidRPr="00B54990">
        <w:rPr>
          <w:b/>
          <w:bCs/>
        </w:rPr>
        <w:t>Personal comments might include:</w:t>
      </w:r>
    </w:p>
    <w:p w14:paraId="41127710" w14:textId="77777777" w:rsidR="00466BE1" w:rsidRPr="00B54990" w:rsidRDefault="00466BE1" w:rsidP="00466BE1">
      <w:pPr>
        <w:pStyle w:val="ListParagraph"/>
        <w:numPr>
          <w:ilvl w:val="0"/>
          <w:numId w:val="2"/>
        </w:numPr>
        <w:spacing w:after="60" w:line="276" w:lineRule="auto"/>
      </w:pPr>
      <w:r w:rsidRPr="00B54990">
        <w:t>Explain what you know about the land and why you believe agricultural quality, heritage or archaeology should be considered in deciding the appropriate scale or layout.</w:t>
      </w:r>
    </w:p>
    <w:p w14:paraId="34EAC808" w14:textId="77777777" w:rsidR="00466BE1" w:rsidRDefault="00466BE1" w:rsidP="00762681"/>
    <w:p w14:paraId="1BFD268E" w14:textId="717E48B2" w:rsidR="00BD2278" w:rsidRDefault="00762681" w:rsidP="00762681">
      <w:r>
        <w:t>Think about explaining what you know about the land and why you believe agricultural quality, heritage or archaeology should be considered in deciding the appropriate scale or layout.</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774F3"/>
    <w:multiLevelType w:val="hybridMultilevel"/>
    <w:tmpl w:val="C6229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052D5A"/>
    <w:multiLevelType w:val="hybridMultilevel"/>
    <w:tmpl w:val="17569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404361">
    <w:abstractNumId w:val="1"/>
  </w:num>
  <w:num w:numId="2" w16cid:durableId="18687137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681"/>
    <w:rsid w:val="00466BE1"/>
    <w:rsid w:val="004C25F9"/>
    <w:rsid w:val="005521CC"/>
    <w:rsid w:val="005A56DF"/>
    <w:rsid w:val="00640AC1"/>
    <w:rsid w:val="00714F1D"/>
    <w:rsid w:val="00762681"/>
    <w:rsid w:val="007632FB"/>
    <w:rsid w:val="009C2BDA"/>
    <w:rsid w:val="00AA3B11"/>
    <w:rsid w:val="00BD2278"/>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CD45"/>
  <w15:chartTrackingRefBased/>
  <w15:docId w15:val="{09464849-03AC-4BE3-95D4-B8E964C1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68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68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268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268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268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268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268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68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68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268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268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268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268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268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2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68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68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2681"/>
    <w:pPr>
      <w:spacing w:before="160"/>
      <w:jc w:val="center"/>
    </w:pPr>
    <w:rPr>
      <w:i/>
      <w:iCs/>
      <w:color w:val="404040" w:themeColor="text1" w:themeTint="BF"/>
    </w:rPr>
  </w:style>
  <w:style w:type="character" w:customStyle="1" w:styleId="QuoteChar">
    <w:name w:val="Quote Char"/>
    <w:basedOn w:val="DefaultParagraphFont"/>
    <w:link w:val="Quote"/>
    <w:uiPriority w:val="29"/>
    <w:rsid w:val="00762681"/>
    <w:rPr>
      <w:i/>
      <w:iCs/>
      <w:color w:val="404040" w:themeColor="text1" w:themeTint="BF"/>
    </w:rPr>
  </w:style>
  <w:style w:type="paragraph" w:styleId="ListParagraph">
    <w:name w:val="List Paragraph"/>
    <w:basedOn w:val="Normal"/>
    <w:uiPriority w:val="34"/>
    <w:qFormat/>
    <w:rsid w:val="00762681"/>
    <w:pPr>
      <w:ind w:left="720"/>
      <w:contextualSpacing/>
    </w:pPr>
  </w:style>
  <w:style w:type="character" w:styleId="IntenseEmphasis">
    <w:name w:val="Intense Emphasis"/>
    <w:basedOn w:val="DefaultParagraphFont"/>
    <w:uiPriority w:val="21"/>
    <w:qFormat/>
    <w:rsid w:val="00762681"/>
    <w:rPr>
      <w:i/>
      <w:iCs/>
      <w:color w:val="0F4761" w:themeColor="accent1" w:themeShade="BF"/>
    </w:rPr>
  </w:style>
  <w:style w:type="paragraph" w:styleId="IntenseQuote">
    <w:name w:val="Intense Quote"/>
    <w:basedOn w:val="Normal"/>
    <w:next w:val="Normal"/>
    <w:link w:val="IntenseQuoteChar"/>
    <w:uiPriority w:val="30"/>
    <w:qFormat/>
    <w:rsid w:val="00762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681"/>
    <w:rPr>
      <w:i/>
      <w:iCs/>
      <w:color w:val="0F4761" w:themeColor="accent1" w:themeShade="BF"/>
    </w:rPr>
  </w:style>
  <w:style w:type="character" w:styleId="IntenseReference">
    <w:name w:val="Intense Reference"/>
    <w:basedOn w:val="DefaultParagraphFont"/>
    <w:uiPriority w:val="32"/>
    <w:qFormat/>
    <w:rsid w:val="007626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1830</Characters>
  <Application>Microsoft Office Word</Application>
  <DocSecurity>0</DocSecurity>
  <Lines>31</Lines>
  <Paragraphs>15</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2026-09-22T09:54:00Z</dcterms:created>
  <dcterms:modified xsi:type="dcterms:W3CDTF">2026-09-22T09:54:00Z</dcterms:modified>
</cp:coreProperties>
</file>