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A691A8" w14:textId="77777777" w:rsidR="003721DC" w:rsidRPr="003721DC" w:rsidRDefault="003721DC" w:rsidP="003721DC">
      <w:pPr>
        <w:rPr>
          <w:b/>
          <w:bCs/>
          <w:sz w:val="28"/>
          <w:szCs w:val="28"/>
        </w:rPr>
      </w:pPr>
      <w:r w:rsidRPr="003721DC">
        <w:rPr>
          <w:b/>
          <w:bCs/>
          <w:sz w:val="28"/>
          <w:szCs w:val="28"/>
        </w:rPr>
        <w:t>Made Down Ampney Neighbourhood Plan</w:t>
      </w:r>
    </w:p>
    <w:p w14:paraId="2A2EBBE4" w14:textId="77777777" w:rsidR="003721DC" w:rsidRDefault="003721DC" w:rsidP="003721DC">
      <w:r>
        <w:t>Relevant Local Plan references: Local Plan para.1.15, p.8; para.1.22, p.9; Core Policy 4, p.43; Core Policy 12, p.84; Down Ampney paras.6.29–6.30 / Figure 6.4, pp.96–97; made Down Ampney Neighbourhood Development Plan (6 March 2024).</w:t>
      </w:r>
    </w:p>
    <w:p w14:paraId="5DEAD5FE" w14:textId="77777777" w:rsidR="003721DC" w:rsidRPr="003721DC" w:rsidRDefault="003721DC" w:rsidP="003721DC">
      <w:pPr>
        <w:rPr>
          <w:b/>
          <w:bCs/>
          <w:sz w:val="28"/>
          <w:szCs w:val="28"/>
        </w:rPr>
      </w:pPr>
      <w:r w:rsidRPr="003721DC">
        <w:rPr>
          <w:b/>
          <w:bCs/>
          <w:sz w:val="28"/>
          <w:szCs w:val="28"/>
        </w:rPr>
        <w:t>What this means</w:t>
      </w:r>
    </w:p>
    <w:p w14:paraId="15206C02" w14:textId="34086710" w:rsidR="003721DC" w:rsidRDefault="003721DC" w:rsidP="003721DC">
      <w:r>
        <w:t>The Down Ampney Neighbourhood Plan was made in March 2024 after examination and referendum and forms part of the Development Plan. It contains policies and evidence dealing with matters including housing form, rural character, drainage, transport and infrastructure.</w:t>
      </w:r>
    </w:p>
    <w:p w14:paraId="17DC5070" w14:textId="77777777" w:rsidR="003721DC" w:rsidRDefault="003721DC" w:rsidP="003721DC">
      <w:r>
        <w:t>The emerging Local Plan can introduce later strategic policies that change the planning framework, so the Neighbourhood Plan does not give the village a veto over the proposed housing site. The relevant question is how CDC has reconciled such a recent local planning framework with large development on a very different scale. Residents may want CDC to explain which neighbourhood-plan policies and design principles will continue to apply, which will change or be superseded, and what evidence justifies that change.</w:t>
      </w:r>
    </w:p>
    <w:p w14:paraId="7A0685A4" w14:textId="77777777" w:rsidR="003721DC" w:rsidRDefault="003721DC" w:rsidP="003721DC">
      <w:r>
        <w:t xml:space="preserve">There are several policies in the Down Ampney Neighbourhood Plan which do not seem to have been </w:t>
      </w:r>
      <w:proofErr w:type="gramStart"/>
      <w:r>
        <w:t>taken into account</w:t>
      </w:r>
      <w:proofErr w:type="gramEnd"/>
      <w:r>
        <w:t xml:space="preserve"> in CDC’s proposed new Local Plan. These are:</w:t>
      </w:r>
    </w:p>
    <w:p w14:paraId="6741E42E" w14:textId="2F7B4ECA" w:rsidR="003721DC" w:rsidRDefault="003721DC" w:rsidP="003721DC">
      <w:pPr>
        <w:pStyle w:val="ListParagraph"/>
        <w:numPr>
          <w:ilvl w:val="0"/>
          <w:numId w:val="1"/>
        </w:numPr>
      </w:pPr>
      <w:r>
        <w:t>Landscape: Notable Vistas (Neighbourhood Plan LP1 page 22), and Local Green Space (Neighbourhood Plan LP2 page 22) appear to be disregarded</w:t>
      </w:r>
    </w:p>
    <w:p w14:paraId="3E2CD59F" w14:textId="77777777" w:rsidR="003721DC" w:rsidRPr="009F0FF5" w:rsidRDefault="003721DC" w:rsidP="003721DC">
      <w:pPr>
        <w:pStyle w:val="ListParagraph"/>
        <w:rPr>
          <w:sz w:val="2"/>
          <w:szCs w:val="2"/>
        </w:rPr>
      </w:pPr>
    </w:p>
    <w:p w14:paraId="65DB9F70" w14:textId="5F02A871" w:rsidR="003721DC" w:rsidRDefault="003721DC" w:rsidP="003721DC">
      <w:pPr>
        <w:pStyle w:val="ListParagraph"/>
        <w:numPr>
          <w:ilvl w:val="0"/>
          <w:numId w:val="1"/>
        </w:numPr>
      </w:pPr>
      <w:r>
        <w:t xml:space="preserve">Infrastructure where both Drainage (Neighbourhood Plan IP1 page 34) and </w:t>
      </w:r>
      <w:proofErr w:type="gramStart"/>
      <w:r>
        <w:t>Waste Water</w:t>
      </w:r>
      <w:proofErr w:type="gramEnd"/>
      <w:r>
        <w:t xml:space="preserve"> (Neighbourhood Plan IP2 page 35) are both inadequately dealt with in the proposed Local Plan.</w:t>
      </w:r>
    </w:p>
    <w:p w14:paraId="3FB86EAF" w14:textId="77777777" w:rsidR="003721DC" w:rsidRPr="009F0FF5" w:rsidRDefault="003721DC" w:rsidP="003721DC">
      <w:pPr>
        <w:pStyle w:val="ListParagraph"/>
        <w:rPr>
          <w:sz w:val="2"/>
          <w:szCs w:val="2"/>
        </w:rPr>
      </w:pPr>
    </w:p>
    <w:p w14:paraId="358066A7" w14:textId="590C1618" w:rsidR="003721DC" w:rsidRDefault="003721DC" w:rsidP="003721DC">
      <w:pPr>
        <w:pStyle w:val="ListParagraph"/>
        <w:numPr>
          <w:ilvl w:val="0"/>
          <w:numId w:val="1"/>
        </w:numPr>
      </w:pPr>
      <w:r>
        <w:t>Housing where House Types (Neighbourhood Plan Policy HP1 page 55) and Green Infrastructure (Neighbourhood Plan {Policy HP3 page 60) have only been partially covered in the proposed Local Plan. Policy HP2 (Neighbourhood Plan page 57) – Design of New Development in Down Ampney - which references the Down Ampney Design Guidance and Codes document should be more explicitly dealt with in the proposed Local Plan.</w:t>
      </w:r>
    </w:p>
    <w:p w14:paraId="098F28E3" w14:textId="77777777" w:rsidR="003721DC" w:rsidRPr="009F0FF5" w:rsidRDefault="003721DC" w:rsidP="003721DC">
      <w:pPr>
        <w:pStyle w:val="ListParagraph"/>
        <w:rPr>
          <w:sz w:val="2"/>
          <w:szCs w:val="2"/>
        </w:rPr>
      </w:pPr>
    </w:p>
    <w:p w14:paraId="19EEDBC7" w14:textId="217B12DB" w:rsidR="003721DC" w:rsidRDefault="003721DC" w:rsidP="003721DC">
      <w:pPr>
        <w:pStyle w:val="ListParagraph"/>
        <w:numPr>
          <w:ilvl w:val="0"/>
          <w:numId w:val="1"/>
        </w:numPr>
      </w:pPr>
      <w:r>
        <w:t>Housing Density. Although there is no policy, much was stated in the Neighbourhood Plan about Housing Density, but this has been totally ignored in the proposed Local Plan. The Neighbourhood Plan is available to consult on the Parish website.</w:t>
      </w:r>
    </w:p>
    <w:p w14:paraId="0D52BDA6" w14:textId="77777777" w:rsidR="009F0FF5" w:rsidRPr="00B54990" w:rsidRDefault="009F0FF5" w:rsidP="009F0FF5">
      <w:pPr>
        <w:spacing w:after="0" w:line="240" w:lineRule="auto"/>
        <w:rPr>
          <w:b/>
          <w:bCs/>
        </w:rPr>
      </w:pPr>
      <w:r w:rsidRPr="00B54990">
        <w:rPr>
          <w:b/>
          <w:bCs/>
        </w:rPr>
        <w:t>Objections might include:</w:t>
      </w:r>
    </w:p>
    <w:p w14:paraId="3A42392F" w14:textId="77777777" w:rsidR="009F0FF5" w:rsidRPr="00B54990" w:rsidRDefault="009F0FF5" w:rsidP="009F0FF5">
      <w:pPr>
        <w:pStyle w:val="ListParagraph"/>
        <w:numPr>
          <w:ilvl w:val="0"/>
          <w:numId w:val="2"/>
        </w:numPr>
        <w:spacing w:after="60" w:line="276" w:lineRule="auto"/>
      </w:pPr>
      <w:r w:rsidRPr="00B54990">
        <w:t>The proposed development’s scale would affect the rural-village framework voted on by village residents</w:t>
      </w:r>
    </w:p>
    <w:p w14:paraId="19989C8A" w14:textId="77777777" w:rsidR="009F0FF5" w:rsidRPr="00B54990" w:rsidRDefault="009F0FF5" w:rsidP="009F0FF5">
      <w:pPr>
        <w:pStyle w:val="ListParagraph"/>
        <w:numPr>
          <w:ilvl w:val="0"/>
          <w:numId w:val="2"/>
        </w:numPr>
        <w:spacing w:after="60" w:line="276" w:lineRule="auto"/>
      </w:pPr>
      <w:r w:rsidRPr="00B54990">
        <w:t>Lack of clarity on what remains applicable, what is changed or superseded, and why</w:t>
      </w:r>
    </w:p>
    <w:p w14:paraId="137DA1C7" w14:textId="77777777" w:rsidR="009F0FF5" w:rsidRPr="00B54990" w:rsidRDefault="009F0FF5" w:rsidP="009F0FF5">
      <w:pPr>
        <w:spacing w:after="0" w:line="240" w:lineRule="auto"/>
        <w:rPr>
          <w:b/>
          <w:bCs/>
        </w:rPr>
      </w:pPr>
      <w:r w:rsidRPr="00B54990">
        <w:rPr>
          <w:b/>
          <w:bCs/>
        </w:rPr>
        <w:t>Personal comments might include:</w:t>
      </w:r>
    </w:p>
    <w:p w14:paraId="55B40444" w14:textId="77777777" w:rsidR="009F0FF5" w:rsidRPr="00B54990" w:rsidRDefault="009F0FF5" w:rsidP="009F0FF5">
      <w:pPr>
        <w:pStyle w:val="ListParagraph"/>
        <w:numPr>
          <w:ilvl w:val="0"/>
          <w:numId w:val="3"/>
        </w:numPr>
        <w:spacing w:after="60" w:line="276" w:lineRule="auto"/>
      </w:pPr>
      <w:r w:rsidRPr="00B54990">
        <w:t>Which Neighbourhood Plan policies, objectives or village-design principles matter most to you and why</w:t>
      </w:r>
    </w:p>
    <w:p w14:paraId="76148EA6" w14:textId="77777777" w:rsidR="009F0FF5" w:rsidRPr="00B54990" w:rsidRDefault="009F0FF5" w:rsidP="009F0FF5">
      <w:pPr>
        <w:pStyle w:val="ListParagraph"/>
        <w:numPr>
          <w:ilvl w:val="0"/>
          <w:numId w:val="3"/>
        </w:numPr>
        <w:spacing w:after="60" w:line="276" w:lineRule="auto"/>
      </w:pPr>
      <w:r w:rsidRPr="00B54990">
        <w:t>How would the proposed development impact the Neighbourhood Plan, and outline what explanation or modification you think CDC should provide</w:t>
      </w:r>
    </w:p>
    <w:p w14:paraId="0DB1705E" w14:textId="77777777" w:rsidR="009F0FF5" w:rsidRPr="00B54990" w:rsidRDefault="009F0FF5" w:rsidP="009F0FF5">
      <w:pPr>
        <w:pStyle w:val="ListParagraph"/>
        <w:numPr>
          <w:ilvl w:val="0"/>
          <w:numId w:val="3"/>
        </w:numPr>
        <w:spacing w:after="60" w:line="276" w:lineRule="auto"/>
      </w:pPr>
      <w:r w:rsidRPr="00B54990">
        <w:t xml:space="preserve">Present your knowledge of the Neighbourhood Plan process and the places or issues that the Neighbourhood Plan policies were intended to protect or manage. </w:t>
      </w:r>
    </w:p>
    <w:p w14:paraId="439CA9E8" w14:textId="03074D78" w:rsidR="00BD2278" w:rsidRDefault="009F0FF5" w:rsidP="003721DC">
      <w:r>
        <w:t>Explain</w:t>
      </w:r>
      <w:r w:rsidR="003721DC">
        <w:t xml:space="preserve"> which Neighbourhood Plan issue matters to you, how the Regulation 19 proposal changes the position, and what explanation or modification you think CDC should provide.</w:t>
      </w:r>
    </w:p>
    <w:sectPr w:rsidR="00BD22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Light">
    <w:altName w:val="Roboto Light"/>
    <w:panose1 w:val="02000000000000000000"/>
    <w:charset w:val="00"/>
    <w:family w:val="auto"/>
    <w:pitch w:val="variable"/>
    <w:sig w:usb0="E0000AFF" w:usb1="5000217F" w:usb2="00000021"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2471D9"/>
    <w:multiLevelType w:val="hybridMultilevel"/>
    <w:tmpl w:val="C3948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266DF1"/>
    <w:multiLevelType w:val="hybridMultilevel"/>
    <w:tmpl w:val="19DC6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4632E9"/>
    <w:multiLevelType w:val="hybridMultilevel"/>
    <w:tmpl w:val="98BE6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6646039">
    <w:abstractNumId w:val="2"/>
  </w:num>
  <w:num w:numId="2" w16cid:durableId="820387297">
    <w:abstractNumId w:val="0"/>
  </w:num>
  <w:num w:numId="3" w16cid:durableId="3625568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1DC"/>
    <w:rsid w:val="002807B7"/>
    <w:rsid w:val="003721DC"/>
    <w:rsid w:val="004C25F9"/>
    <w:rsid w:val="005521CC"/>
    <w:rsid w:val="005A56DF"/>
    <w:rsid w:val="00640AC1"/>
    <w:rsid w:val="00714F1D"/>
    <w:rsid w:val="009F0FF5"/>
    <w:rsid w:val="00AA3B11"/>
    <w:rsid w:val="00B55CC8"/>
    <w:rsid w:val="00BD2278"/>
    <w:rsid w:val="00EF683A"/>
    <w:rsid w:val="00F13BE3"/>
    <w:rsid w:val="00FA2E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F1F92"/>
  <w15:chartTrackingRefBased/>
  <w15:docId w15:val="{97BD4DEB-3DEE-4036-9133-E8F458A10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Roboto Light" w:eastAsiaTheme="minorHAnsi" w:hAnsi="Roboto Light"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21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21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21D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21D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721D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721D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721D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721D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721D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21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21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21D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21D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721D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721D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721D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721D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721D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721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21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21D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21D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721DC"/>
    <w:pPr>
      <w:spacing w:before="160"/>
      <w:jc w:val="center"/>
    </w:pPr>
    <w:rPr>
      <w:i/>
      <w:iCs/>
      <w:color w:val="404040" w:themeColor="text1" w:themeTint="BF"/>
    </w:rPr>
  </w:style>
  <w:style w:type="character" w:customStyle="1" w:styleId="QuoteChar">
    <w:name w:val="Quote Char"/>
    <w:basedOn w:val="DefaultParagraphFont"/>
    <w:link w:val="Quote"/>
    <w:uiPriority w:val="29"/>
    <w:rsid w:val="003721DC"/>
    <w:rPr>
      <w:i/>
      <w:iCs/>
      <w:color w:val="404040" w:themeColor="text1" w:themeTint="BF"/>
    </w:rPr>
  </w:style>
  <w:style w:type="paragraph" w:styleId="ListParagraph">
    <w:name w:val="List Paragraph"/>
    <w:basedOn w:val="Normal"/>
    <w:uiPriority w:val="34"/>
    <w:qFormat/>
    <w:rsid w:val="003721DC"/>
    <w:pPr>
      <w:ind w:left="720"/>
      <w:contextualSpacing/>
    </w:pPr>
  </w:style>
  <w:style w:type="character" w:styleId="IntenseEmphasis">
    <w:name w:val="Intense Emphasis"/>
    <w:basedOn w:val="DefaultParagraphFont"/>
    <w:uiPriority w:val="21"/>
    <w:qFormat/>
    <w:rsid w:val="003721DC"/>
    <w:rPr>
      <w:i/>
      <w:iCs/>
      <w:color w:val="0F4761" w:themeColor="accent1" w:themeShade="BF"/>
    </w:rPr>
  </w:style>
  <w:style w:type="paragraph" w:styleId="IntenseQuote">
    <w:name w:val="Intense Quote"/>
    <w:basedOn w:val="Normal"/>
    <w:next w:val="Normal"/>
    <w:link w:val="IntenseQuoteChar"/>
    <w:uiPriority w:val="30"/>
    <w:qFormat/>
    <w:rsid w:val="003721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21DC"/>
    <w:rPr>
      <w:i/>
      <w:iCs/>
      <w:color w:val="0F4761" w:themeColor="accent1" w:themeShade="BF"/>
    </w:rPr>
  </w:style>
  <w:style w:type="character" w:styleId="IntenseReference">
    <w:name w:val="Intense Reference"/>
    <w:basedOn w:val="DefaultParagraphFont"/>
    <w:uiPriority w:val="32"/>
    <w:qFormat/>
    <w:rsid w:val="003721D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460</Words>
  <Characters>2571</Characters>
  <Application>Microsoft Office Word</Application>
  <DocSecurity>0</DocSecurity>
  <Lines>46</Lines>
  <Paragraphs>18</Paragraphs>
  <ScaleCrop>false</ScaleCrop>
  <Company/>
  <LinksUpToDate>false</LinksUpToDate>
  <CharactersWithSpaces>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Broadbent</dc:creator>
  <cp:keywords/>
  <dc:description/>
  <cp:lastModifiedBy>David Eglise</cp:lastModifiedBy>
  <cp:revision>2</cp:revision>
  <dcterms:created xsi:type="dcterms:W3CDTF">2026-09-22T09:57:00Z</dcterms:created>
  <dcterms:modified xsi:type="dcterms:W3CDTF">2026-09-22T09:57:00Z</dcterms:modified>
</cp:coreProperties>
</file>