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F6C94" w14:textId="77777777" w:rsidR="00837A12" w:rsidRPr="00837A12" w:rsidRDefault="00837A12" w:rsidP="00837A12">
      <w:pPr>
        <w:rPr>
          <w:b/>
          <w:bCs/>
          <w:sz w:val="28"/>
          <w:szCs w:val="28"/>
        </w:rPr>
      </w:pPr>
      <w:r w:rsidRPr="00837A12">
        <w:rPr>
          <w:b/>
          <w:bCs/>
          <w:sz w:val="28"/>
          <w:szCs w:val="28"/>
        </w:rPr>
        <w:t>Sewage, wastewater and water quality</w:t>
      </w:r>
    </w:p>
    <w:p w14:paraId="3485481A" w14:textId="77777777" w:rsidR="00837A12" w:rsidRDefault="00837A12" w:rsidP="00837A12">
      <w:r>
        <w:t>Relevant Local Plan references: Core Policy 6, p.51; Core Policy 13, p.94; Core Policies 64, 65 and 66, pp.231, 234 and 237; Down Ampney paras.6.29–6.30, pp.96–97.</w:t>
      </w:r>
    </w:p>
    <w:p w14:paraId="782BDB38" w14:textId="77777777" w:rsidR="00837A12" w:rsidRPr="00837A12" w:rsidRDefault="00837A12" w:rsidP="00837A12">
      <w:pPr>
        <w:rPr>
          <w:b/>
          <w:bCs/>
          <w:sz w:val="28"/>
          <w:szCs w:val="28"/>
        </w:rPr>
      </w:pPr>
      <w:r w:rsidRPr="00837A12">
        <w:rPr>
          <w:b/>
          <w:bCs/>
          <w:sz w:val="28"/>
          <w:szCs w:val="28"/>
        </w:rPr>
        <w:t>What this means</w:t>
      </w:r>
    </w:p>
    <w:p w14:paraId="4585E203" w14:textId="39AEE50A" w:rsidR="00837A12" w:rsidRDefault="00837A12" w:rsidP="00837A12">
      <w:r>
        <w:t>1,658 additional homes would create a substantial new amount of sewage and wastewater. The relevant system is not only the sewage treatment works: wastewater must also pass through local sewers, pumping arrangements and the wider network before it reaches treatment. CDC's evidence anticipates infrastructure improvements, so the issue is not that additional capacity can never be provided.</w:t>
      </w:r>
    </w:p>
    <w:p w14:paraId="75E93740" w14:textId="54D58BF4" w:rsidR="00837A12" w:rsidRDefault="00837A12" w:rsidP="00837A12">
      <w:r>
        <w:t xml:space="preserve">The important question is whether the whole system will have enough capacity when each phase of housing is occupied. Residents may want to ask what capacity exists now, what upgrades are required, who is responsible for them, when they will be completed and whether occupation will be </w:t>
      </w:r>
      <w:r w:rsidR="00890800">
        <w:t>limited,</w:t>
      </w:r>
      <w:r>
        <w:t xml:space="preserve"> if </w:t>
      </w:r>
      <w:r w:rsidR="00890800">
        <w:t>necessary,</w:t>
      </w:r>
      <w:r>
        <w:t xml:space="preserve"> works are delayed. A future upgrade should not be treated as though that capacity already exists.</w:t>
      </w:r>
    </w:p>
    <w:p w14:paraId="1374EBEE" w14:textId="4A15057C" w:rsidR="00837A12" w:rsidRDefault="00837A12" w:rsidP="00837A12">
      <w:r>
        <w:t xml:space="preserve">Dated local evidence of sewer flooding, </w:t>
      </w:r>
      <w:r w:rsidR="00890800">
        <w:t>tankering</w:t>
      </w:r>
      <w:r>
        <w:t>, pumping problems, odour or effects on a watercourse can be useful, but residents should avoid assuming that every incident has the same cause. The planning issue is whether CDC has shown a credible sequence in which wastewater infrastructure keeps pace with the homes that depend upon it.</w:t>
      </w:r>
    </w:p>
    <w:p w14:paraId="241EF6F5" w14:textId="77777777" w:rsidR="00B94FAA" w:rsidRPr="00B54990" w:rsidRDefault="00B94FAA" w:rsidP="00B94FAA">
      <w:pPr>
        <w:spacing w:after="0" w:line="240" w:lineRule="auto"/>
        <w:rPr>
          <w:b/>
          <w:bCs/>
        </w:rPr>
      </w:pPr>
      <w:r w:rsidRPr="00B54990">
        <w:rPr>
          <w:b/>
          <w:bCs/>
        </w:rPr>
        <w:t>Objections might include:</w:t>
      </w:r>
    </w:p>
    <w:p w14:paraId="52F4DBCF" w14:textId="77777777" w:rsidR="00B94FAA" w:rsidRPr="00B54990" w:rsidRDefault="00B94FAA" w:rsidP="00B94FAA">
      <w:pPr>
        <w:pStyle w:val="ListParagraph"/>
        <w:numPr>
          <w:ilvl w:val="0"/>
          <w:numId w:val="1"/>
        </w:numPr>
        <w:spacing w:after="60" w:line="276" w:lineRule="auto"/>
      </w:pPr>
      <w:r w:rsidRPr="00B54990">
        <w:t>Insufficient consideration to how this will be managed in a development of this scale.</w:t>
      </w:r>
    </w:p>
    <w:p w14:paraId="16A186FE" w14:textId="77777777" w:rsidR="00B94FAA" w:rsidRPr="00B54990" w:rsidRDefault="00B94FAA" w:rsidP="00B94FAA">
      <w:pPr>
        <w:pStyle w:val="ListParagraph"/>
        <w:numPr>
          <w:ilvl w:val="0"/>
          <w:numId w:val="1"/>
        </w:numPr>
        <w:spacing w:after="60" w:line="276" w:lineRule="auto"/>
      </w:pPr>
      <w:r w:rsidRPr="00B54990">
        <w:t>Lack of clarity on upgrades are and when they will be delivered</w:t>
      </w:r>
    </w:p>
    <w:p w14:paraId="4DC47C3D" w14:textId="77777777" w:rsidR="00B94FAA" w:rsidRPr="00B54990" w:rsidRDefault="00B94FAA" w:rsidP="00B94FAA">
      <w:pPr>
        <w:pStyle w:val="ListParagraph"/>
        <w:numPr>
          <w:ilvl w:val="0"/>
          <w:numId w:val="1"/>
        </w:numPr>
        <w:spacing w:after="60" w:line="276" w:lineRule="auto"/>
      </w:pPr>
      <w:r w:rsidRPr="00B54990">
        <w:t>No detail of sewers, pumping stations and treatment works that will take the flows from the new development</w:t>
      </w:r>
    </w:p>
    <w:p w14:paraId="05DF1252" w14:textId="77777777" w:rsidR="00B94FAA" w:rsidRPr="00B54990" w:rsidRDefault="00B94FAA" w:rsidP="00B94FAA">
      <w:pPr>
        <w:pStyle w:val="ListParagraph"/>
        <w:numPr>
          <w:ilvl w:val="0"/>
          <w:numId w:val="1"/>
        </w:numPr>
        <w:spacing w:after="60" w:line="276" w:lineRule="auto"/>
      </w:pPr>
      <w:r w:rsidRPr="00B54990">
        <w:t>Insufficient assurances about capacity and timing</w:t>
      </w:r>
    </w:p>
    <w:p w14:paraId="59CE8551" w14:textId="77777777" w:rsidR="00B94FAA" w:rsidRPr="00B54990" w:rsidRDefault="00B94FAA" w:rsidP="00B94FAA">
      <w:pPr>
        <w:spacing w:after="0" w:line="240" w:lineRule="auto"/>
        <w:rPr>
          <w:b/>
          <w:bCs/>
        </w:rPr>
      </w:pPr>
    </w:p>
    <w:p w14:paraId="62DD50BC" w14:textId="77777777" w:rsidR="00B94FAA" w:rsidRPr="00B54990" w:rsidRDefault="00B94FAA" w:rsidP="00B94FAA">
      <w:pPr>
        <w:spacing w:after="0" w:line="240" w:lineRule="auto"/>
        <w:rPr>
          <w:b/>
          <w:bCs/>
        </w:rPr>
      </w:pPr>
      <w:r w:rsidRPr="00B54990">
        <w:rPr>
          <w:b/>
          <w:bCs/>
        </w:rPr>
        <w:t>Personal comments might include:</w:t>
      </w:r>
    </w:p>
    <w:p w14:paraId="5F6F341B" w14:textId="77777777" w:rsidR="00B94FAA" w:rsidRPr="00B54990" w:rsidRDefault="00B94FAA" w:rsidP="00B94FAA">
      <w:pPr>
        <w:pStyle w:val="ListParagraph"/>
        <w:numPr>
          <w:ilvl w:val="0"/>
          <w:numId w:val="2"/>
        </w:numPr>
        <w:spacing w:after="60" w:line="276" w:lineRule="auto"/>
      </w:pPr>
      <w:r w:rsidRPr="00B54990">
        <w:t>Local wastewater or water-quality issues you have experienced, such as sewer flooding, tankering, odour, pumping-station problems, condition of local brooks.</w:t>
      </w:r>
    </w:p>
    <w:p w14:paraId="482EDAA8" w14:textId="77777777" w:rsidR="00B94FAA" w:rsidRPr="00B54990" w:rsidRDefault="00B94FAA" w:rsidP="00B94FAA">
      <w:pPr>
        <w:pStyle w:val="ListParagraph"/>
        <w:numPr>
          <w:ilvl w:val="0"/>
          <w:numId w:val="2"/>
        </w:numPr>
        <w:spacing w:after="60" w:line="276" w:lineRule="auto"/>
      </w:pPr>
      <w:r w:rsidRPr="00B54990">
        <w:t xml:space="preserve">Previous correspondence with housing developers, Thames Water or the Environment Agency, and ongoing attempts to rectify the current situation </w:t>
      </w:r>
    </w:p>
    <w:p w14:paraId="2E3F2993" w14:textId="77777777" w:rsidR="00B94FAA" w:rsidRDefault="00B94FAA" w:rsidP="00837A12"/>
    <w:p w14:paraId="59398712" w14:textId="257BA005" w:rsidR="00837A12" w:rsidRDefault="00837A12" w:rsidP="00837A12">
      <w:r>
        <w:t>Think about explaining any local wastewater or water-quality experience you have and what assurance you believe CDC should provide about capacity and timing.</w:t>
      </w:r>
    </w:p>
    <w:p w14:paraId="0BABBF75" w14:textId="0EFFA192" w:rsidR="00BD2278" w:rsidRDefault="00837A12" w:rsidP="00837A12">
      <w:r>
        <w:t>Be precise: say what you have seen or experienced, and avoid saying something is proved unless you have evidence to support it.</w:t>
      </w:r>
    </w:p>
    <w:sectPr w:rsidR="00BD22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altName w:val="Roboto Light"/>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18617C"/>
    <w:multiLevelType w:val="hybridMultilevel"/>
    <w:tmpl w:val="4A9A8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6448FB"/>
    <w:multiLevelType w:val="hybridMultilevel"/>
    <w:tmpl w:val="0A26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0427567">
    <w:abstractNumId w:val="0"/>
  </w:num>
  <w:num w:numId="2" w16cid:durableId="101018243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12"/>
    <w:rsid w:val="004C25F9"/>
    <w:rsid w:val="005521CC"/>
    <w:rsid w:val="005A56DF"/>
    <w:rsid w:val="00640AC1"/>
    <w:rsid w:val="00663FD9"/>
    <w:rsid w:val="00714F1D"/>
    <w:rsid w:val="00837A12"/>
    <w:rsid w:val="00890800"/>
    <w:rsid w:val="00A20749"/>
    <w:rsid w:val="00AA3B11"/>
    <w:rsid w:val="00B94FAA"/>
    <w:rsid w:val="00BD2278"/>
    <w:rsid w:val="00EF683A"/>
    <w:rsid w:val="00F13BE3"/>
    <w:rsid w:val="00FA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FE5EF"/>
  <w15:chartTrackingRefBased/>
  <w15:docId w15:val="{05C7001C-8F96-47D5-AD20-FCCA2328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Light" w:eastAsiaTheme="minorHAnsi" w:hAnsi="Roboto Light"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A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A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37A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37A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7A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7A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7A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A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A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A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A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37A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37A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7A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7A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7A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7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A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A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A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7A12"/>
    <w:pPr>
      <w:spacing w:before="160"/>
      <w:jc w:val="center"/>
    </w:pPr>
    <w:rPr>
      <w:i/>
      <w:iCs/>
      <w:color w:val="404040" w:themeColor="text1" w:themeTint="BF"/>
    </w:rPr>
  </w:style>
  <w:style w:type="character" w:customStyle="1" w:styleId="QuoteChar">
    <w:name w:val="Quote Char"/>
    <w:basedOn w:val="DefaultParagraphFont"/>
    <w:link w:val="Quote"/>
    <w:uiPriority w:val="29"/>
    <w:rsid w:val="00837A12"/>
    <w:rPr>
      <w:i/>
      <w:iCs/>
      <w:color w:val="404040" w:themeColor="text1" w:themeTint="BF"/>
    </w:rPr>
  </w:style>
  <w:style w:type="paragraph" w:styleId="ListParagraph">
    <w:name w:val="List Paragraph"/>
    <w:basedOn w:val="Normal"/>
    <w:uiPriority w:val="34"/>
    <w:qFormat/>
    <w:rsid w:val="00837A12"/>
    <w:pPr>
      <w:ind w:left="720"/>
      <w:contextualSpacing/>
    </w:pPr>
  </w:style>
  <w:style w:type="character" w:styleId="IntenseEmphasis">
    <w:name w:val="Intense Emphasis"/>
    <w:basedOn w:val="DefaultParagraphFont"/>
    <w:uiPriority w:val="21"/>
    <w:qFormat/>
    <w:rsid w:val="00837A12"/>
    <w:rPr>
      <w:i/>
      <w:iCs/>
      <w:color w:val="0F4761" w:themeColor="accent1" w:themeShade="BF"/>
    </w:rPr>
  </w:style>
  <w:style w:type="paragraph" w:styleId="IntenseQuote">
    <w:name w:val="Intense Quote"/>
    <w:basedOn w:val="Normal"/>
    <w:next w:val="Normal"/>
    <w:link w:val="IntenseQuoteChar"/>
    <w:uiPriority w:val="30"/>
    <w:qFormat/>
    <w:rsid w:val="00837A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A12"/>
    <w:rPr>
      <w:i/>
      <w:iCs/>
      <w:color w:val="0F4761" w:themeColor="accent1" w:themeShade="BF"/>
    </w:rPr>
  </w:style>
  <w:style w:type="character" w:styleId="IntenseReference">
    <w:name w:val="Intense Reference"/>
    <w:basedOn w:val="DefaultParagraphFont"/>
    <w:uiPriority w:val="32"/>
    <w:qFormat/>
    <w:rsid w:val="00837A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354</Words>
  <Characters>1958</Characters>
  <Application>Microsoft Office Word</Application>
  <DocSecurity>0</DocSecurity>
  <Lines>34</Lines>
  <Paragraphs>18</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Broadbent</dc:creator>
  <cp:keywords/>
  <dc:description/>
  <cp:lastModifiedBy>David Eglise</cp:lastModifiedBy>
  <cp:revision>2</cp:revision>
  <dcterms:created xsi:type="dcterms:W3CDTF">2026-09-22T10:00:00Z</dcterms:created>
  <dcterms:modified xsi:type="dcterms:W3CDTF">2026-09-22T10:00:00Z</dcterms:modified>
</cp:coreProperties>
</file>